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6358B" w14:textId="77777777" w:rsidR="00BE0B55" w:rsidRDefault="00BE0B55" w:rsidP="00BE0B55">
      <w:r>
        <w:rPr>
          <w:b/>
          <w:noProof/>
        </w:rPr>
        <mc:AlternateContent>
          <mc:Choice Requires="wps">
            <w:drawing>
              <wp:inline distT="0" distB="0" distL="0" distR="0" wp14:anchorId="3A885B88" wp14:editId="1C2C4AC6">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820C8" w14:textId="7CB6D190" w:rsidR="00BE0B55" w:rsidRPr="00414D4C" w:rsidRDefault="00BE0B55" w:rsidP="00BE0B55">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Redding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885B88"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78E820C8" w14:textId="7CB6D190" w:rsidR="00BE0B55" w:rsidRPr="00414D4C" w:rsidRDefault="00BE0B55" w:rsidP="00BE0B55">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Redding Field Office</w:t>
                      </w:r>
                    </w:p>
                  </w:txbxContent>
                </v:textbox>
                <w10:anchorlock/>
              </v:rect>
            </w:pict>
          </mc:Fallback>
        </mc:AlternateContent>
      </w:r>
    </w:p>
    <w:p w14:paraId="58911420" w14:textId="77777777" w:rsidR="00BE0B55" w:rsidRDefault="00BE0B55" w:rsidP="00BE0B55">
      <w:pPr>
        <w:pStyle w:val="Default"/>
      </w:pPr>
    </w:p>
    <w:p w14:paraId="50BDFF7E" w14:textId="77777777" w:rsidR="00BE0B55" w:rsidRPr="0090787A" w:rsidRDefault="00BE0B55" w:rsidP="00BE0B55">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23FF65E2" w14:textId="77777777" w:rsidR="00BE0B55" w:rsidRPr="0090787A" w:rsidRDefault="00BE0B55" w:rsidP="00BE0B55">
      <w:pPr>
        <w:rPr>
          <w:rFonts w:ascii="Arial" w:hAnsi="Arial" w:cs="Arial"/>
          <w:sz w:val="22"/>
          <w:szCs w:val="22"/>
        </w:rPr>
      </w:pPr>
    </w:p>
    <w:p w14:paraId="17F4522A" w14:textId="77777777" w:rsidR="00BE0B55" w:rsidRPr="0090787A" w:rsidRDefault="00BE0B55" w:rsidP="00BE0B55">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1300DE8A" w14:textId="77777777" w:rsidR="00BE0B55" w:rsidRPr="0090787A" w:rsidRDefault="00BE0B55" w:rsidP="00BE0B55">
      <w:pPr>
        <w:rPr>
          <w:rFonts w:ascii="Arial" w:hAnsi="Arial" w:cs="Arial"/>
          <w:sz w:val="22"/>
          <w:szCs w:val="22"/>
        </w:rPr>
      </w:pPr>
    </w:p>
    <w:p w14:paraId="23662056" w14:textId="77777777" w:rsidR="00BE0B55" w:rsidRPr="0090787A" w:rsidRDefault="00BE0B55" w:rsidP="00BE0B55">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1FF352AB" w14:textId="77777777" w:rsidR="00BE0B55" w:rsidRPr="0090787A" w:rsidRDefault="00BE0B55" w:rsidP="00BE0B55">
      <w:pPr>
        <w:rPr>
          <w:rFonts w:ascii="Arial" w:hAnsi="Arial" w:cs="Arial"/>
          <w:sz w:val="22"/>
          <w:szCs w:val="22"/>
        </w:rPr>
      </w:pPr>
    </w:p>
    <w:p w14:paraId="54B73247" w14:textId="77777777" w:rsidR="00BE0B55" w:rsidRDefault="00BE0B55" w:rsidP="00BE0B55">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1310A490" w14:textId="77777777" w:rsidR="00BE0B55" w:rsidRDefault="00BE0B55" w:rsidP="00BE0B55">
      <w:pPr>
        <w:rPr>
          <w:rFonts w:ascii="Arial" w:hAnsi="Arial" w:cs="Arial"/>
          <w:sz w:val="22"/>
          <w:szCs w:val="22"/>
        </w:rPr>
      </w:pPr>
    </w:p>
    <w:p w14:paraId="0085E8D4" w14:textId="77777777" w:rsidR="00BE0B55" w:rsidRPr="00557A9F" w:rsidRDefault="00BE0B55" w:rsidP="00BE0B55">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2C41CF8E" w14:textId="77777777" w:rsidR="00BE0B55" w:rsidRPr="00D12AFF" w:rsidRDefault="00BE0B55" w:rsidP="00BE0B55">
      <w:pPr>
        <w:rPr>
          <w:rFonts w:ascii="Arial" w:hAnsi="Arial" w:cs="Arial"/>
          <w:sz w:val="22"/>
          <w:szCs w:val="22"/>
        </w:rPr>
      </w:pPr>
    </w:p>
    <w:p w14:paraId="73C43973" w14:textId="77777777" w:rsidR="00BE0B55" w:rsidRDefault="00BE0B55" w:rsidP="00BE0B55">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49DCE554" w14:textId="77777777" w:rsidR="00BE0B55" w:rsidRDefault="00BE0B55" w:rsidP="00BE0B55">
      <w:pPr>
        <w:rPr>
          <w:rFonts w:ascii="Arial" w:hAnsi="Arial" w:cs="Arial"/>
          <w:sz w:val="22"/>
          <w:szCs w:val="22"/>
        </w:rPr>
      </w:pPr>
    </w:p>
    <w:p w14:paraId="3A56A301" w14:textId="77777777" w:rsidR="00BE0B55" w:rsidRDefault="00BE0B55" w:rsidP="00BE0B55">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8B82EE3" w14:textId="77777777" w:rsidR="00BE0B55" w:rsidRDefault="00BE0B55" w:rsidP="00BE0B55"/>
    <w:p w14:paraId="3CEB85EB" w14:textId="77777777" w:rsidR="00BE0B55" w:rsidRDefault="00BE0B55" w:rsidP="00BE0B55">
      <w:pPr>
        <w:rPr>
          <w:rFonts w:ascii="Arial" w:hAnsi="Arial" w:cs="Arial"/>
          <w:b/>
          <w:szCs w:val="22"/>
        </w:rPr>
      </w:pPr>
      <w:r>
        <w:rPr>
          <w:b/>
          <w:noProof/>
        </w:rPr>
        <mc:AlternateContent>
          <mc:Choice Requires="wps">
            <w:drawing>
              <wp:inline distT="0" distB="0" distL="0" distR="0" wp14:anchorId="6A3D43A7" wp14:editId="4B594093">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C875D" w14:textId="77777777" w:rsidR="00BE0B55" w:rsidRPr="00414D4C" w:rsidRDefault="00BE0B55" w:rsidP="00BE0B55">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3D43A7"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ddd8c2 [2894]" strokecolor="black [3213]" strokeweight=".5pt">
                <v:fill color2="#ddd8c2 [2894]" rotate="t" angle="225" colors="0 #827f70;.5 #bbb7a2;1 #dfdbc2" focus="100%" type="gradient"/>
                <v:textbox>
                  <w:txbxContent>
                    <w:p w14:paraId="07FC875D" w14:textId="77777777" w:rsidR="00BE0B55" w:rsidRPr="00414D4C" w:rsidRDefault="00BE0B55" w:rsidP="00BE0B55">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27D5ED7" w14:textId="77777777" w:rsidR="00BE0B55" w:rsidRDefault="00BE0B55" w:rsidP="00BE0B55">
      <w:pPr>
        <w:rPr>
          <w:rFonts w:ascii="Arial" w:hAnsi="Arial" w:cs="Arial"/>
          <w:b/>
          <w:szCs w:val="22"/>
        </w:rPr>
      </w:pPr>
    </w:p>
    <w:p w14:paraId="1A734DA2" w14:textId="77777777" w:rsidR="00675E30" w:rsidRDefault="00675E30" w:rsidP="00675E30">
      <w:pPr>
        <w:pStyle w:val="ListParagraph"/>
        <w:numPr>
          <w:ilvl w:val="0"/>
          <w:numId w:val="15"/>
        </w:numPr>
        <w:spacing w:line="256" w:lineRule="auto"/>
        <w:rPr>
          <w:rFonts w:ascii="Arial" w:hAnsi="Arial" w:cs="Arial"/>
          <w:sz w:val="22"/>
          <w:szCs w:val="22"/>
        </w:rPr>
      </w:pPr>
      <w:r>
        <w:rPr>
          <w:rFonts w:ascii="Arial" w:hAnsi="Arial" w:cs="Arial"/>
        </w:rPr>
        <w:t>#2 – 5 – Applicant must verify responses by final submission.</w:t>
      </w:r>
    </w:p>
    <w:p w14:paraId="5475FF77" w14:textId="77777777" w:rsidR="00675E30" w:rsidRDefault="00675E30" w:rsidP="00675E30">
      <w:pPr>
        <w:pStyle w:val="ListParagraph"/>
        <w:numPr>
          <w:ilvl w:val="0"/>
          <w:numId w:val="15"/>
        </w:numPr>
        <w:spacing w:line="256" w:lineRule="auto"/>
        <w:rPr>
          <w:rFonts w:ascii="Arial" w:hAnsi="Arial" w:cs="Arial"/>
        </w:rPr>
      </w:pPr>
      <w:r>
        <w:rPr>
          <w:rFonts w:ascii="Arial" w:hAnsi="Arial" w:cs="Arial"/>
        </w:rPr>
        <w:t>#7b – Applicant must clarify the frequency of patrols and patrol personnel, as it is unclear that “recreation staff” are authorized to write citations.</w:t>
      </w:r>
    </w:p>
    <w:p w14:paraId="4DD65A3C" w14:textId="77777777" w:rsidR="00675E30" w:rsidRDefault="00675E30" w:rsidP="00675E30">
      <w:pPr>
        <w:pStyle w:val="ListParagraph"/>
        <w:numPr>
          <w:ilvl w:val="0"/>
          <w:numId w:val="15"/>
        </w:numPr>
        <w:spacing w:line="256" w:lineRule="auto"/>
        <w:rPr>
          <w:rFonts w:ascii="Arial" w:hAnsi="Arial" w:cs="Arial"/>
        </w:rPr>
      </w:pPr>
      <w:r>
        <w:rPr>
          <w:rFonts w:ascii="Arial" w:hAnsi="Arial" w:cs="Arial"/>
        </w:rPr>
        <w:t>#8b – Narrative does not discuss if “recommendations for species management” or “strategies to respond to changing conditions…” are provided based on their management information systems. Also, it is unclear if there are ongoing surveys of archeological sites handled by qualified staff.</w:t>
      </w:r>
    </w:p>
    <w:p w14:paraId="3350A01E" w14:textId="77777777" w:rsidR="00675E30" w:rsidRDefault="00675E30" w:rsidP="00675E30">
      <w:pPr>
        <w:pStyle w:val="ListParagraph"/>
        <w:numPr>
          <w:ilvl w:val="0"/>
          <w:numId w:val="15"/>
        </w:numPr>
        <w:spacing w:line="256" w:lineRule="auto"/>
        <w:rPr>
          <w:rFonts w:ascii="Arial" w:hAnsi="Arial" w:cs="Arial"/>
        </w:rPr>
      </w:pPr>
      <w:r>
        <w:rPr>
          <w:rFonts w:ascii="Arial" w:hAnsi="Arial" w:cs="Arial"/>
        </w:rPr>
        <w:lastRenderedPageBreak/>
        <w:t>#9a – Applicant must further explain its "systematic methodology" for evaluating soil conditions of its OHV Opportunities.</w:t>
      </w:r>
    </w:p>
    <w:p w14:paraId="371B5D17" w14:textId="77777777" w:rsidR="00675E30" w:rsidRDefault="00675E30" w:rsidP="00675E30">
      <w:pPr>
        <w:pStyle w:val="ListParagraph"/>
        <w:numPr>
          <w:ilvl w:val="0"/>
          <w:numId w:val="15"/>
        </w:numPr>
        <w:spacing w:line="256" w:lineRule="auto"/>
        <w:rPr>
          <w:rFonts w:ascii="Arial" w:hAnsi="Arial" w:cs="Arial"/>
        </w:rPr>
      </w:pPr>
      <w:r>
        <w:rPr>
          <w:rFonts w:ascii="Arial" w:hAnsi="Arial" w:cs="Arial"/>
        </w:rPr>
        <w:t>#9b – Applicant must further explain its methods to address soil issues.</w:t>
      </w:r>
    </w:p>
    <w:p w14:paraId="2FCF0C0E" w14:textId="77777777" w:rsidR="00675E30" w:rsidRDefault="00675E30" w:rsidP="00675E30">
      <w:pPr>
        <w:pStyle w:val="ListParagraph"/>
        <w:numPr>
          <w:ilvl w:val="0"/>
          <w:numId w:val="15"/>
        </w:numPr>
        <w:spacing w:line="256" w:lineRule="auto"/>
        <w:rPr>
          <w:rFonts w:ascii="Arial" w:hAnsi="Arial" w:cs="Arial"/>
        </w:rPr>
      </w:pPr>
      <w:r>
        <w:rPr>
          <w:rFonts w:ascii="Arial" w:hAnsi="Arial" w:cs="Arial"/>
        </w:rPr>
        <w:t>#10 – Applicant must provide more information to support the selection on the frequency of regular sound testing.</w:t>
      </w:r>
    </w:p>
    <w:p w14:paraId="0EAC291D" w14:textId="5597E7F8" w:rsidR="00BE0B55" w:rsidRPr="00675E30" w:rsidRDefault="00675E30" w:rsidP="00675E30">
      <w:pPr>
        <w:pStyle w:val="ListParagraph"/>
        <w:numPr>
          <w:ilvl w:val="0"/>
          <w:numId w:val="15"/>
        </w:numPr>
        <w:spacing w:line="256" w:lineRule="auto"/>
        <w:rPr>
          <w:rFonts w:ascii="Arial" w:hAnsi="Arial" w:cs="Arial"/>
        </w:rPr>
      </w:pPr>
      <w:r>
        <w:rPr>
          <w:rFonts w:ascii="Arial" w:hAnsi="Arial" w:cs="Arial"/>
        </w:rPr>
        <w:t>#13 – Applicant must verify responses by final submission.</w:t>
      </w:r>
    </w:p>
    <w:p w14:paraId="7DB1EA30" w14:textId="77777777" w:rsidR="00BE0B55" w:rsidRDefault="00BE0B55" w:rsidP="00BE0B55">
      <w:pPr>
        <w:spacing w:after="160" w:line="259" w:lineRule="auto"/>
      </w:pPr>
    </w:p>
    <w:p w14:paraId="2D723D88" w14:textId="77777777" w:rsidR="00BE0B55" w:rsidRDefault="00BE0B55" w:rsidP="00BE0B55">
      <w:pPr>
        <w:rPr>
          <w:rFonts w:ascii="Arial" w:hAnsi="Arial" w:cs="Arial"/>
          <w:b/>
          <w:szCs w:val="22"/>
        </w:rPr>
      </w:pPr>
      <w:r>
        <w:rPr>
          <w:b/>
          <w:noProof/>
        </w:rPr>
        <mc:AlternateContent>
          <mc:Choice Requires="wps">
            <w:drawing>
              <wp:inline distT="0" distB="0" distL="0" distR="0" wp14:anchorId="3A0F1840" wp14:editId="702228B6">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198BC" w14:textId="17CE065E" w:rsidR="00BE0B55" w:rsidRPr="00414D4C" w:rsidRDefault="00BE0B55" w:rsidP="00BE0B55">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proofErr w:type="spellStart"/>
                            <w:r w:rsidR="00766B7B">
                              <w:rPr>
                                <w:rFonts w:ascii="Arial" w:hAnsi="Arial" w:cs="Arial"/>
                                <w:b/>
                                <w:color w:val="000000" w:themeColor="text1"/>
                                <w:sz w:val="26"/>
                                <w:szCs w:val="26"/>
                              </w:rPr>
                              <w:t>Chappie</w:t>
                            </w:r>
                            <w:proofErr w:type="spellEnd"/>
                            <w:r w:rsidR="00766B7B">
                              <w:rPr>
                                <w:rFonts w:ascii="Arial" w:hAnsi="Arial" w:cs="Arial"/>
                                <w:b/>
                                <w:color w:val="000000" w:themeColor="text1"/>
                                <w:sz w:val="26"/>
                                <w:szCs w:val="26"/>
                              </w:rPr>
                              <w:t xml:space="preserve">-Shasta OHV Area </w:t>
                            </w:r>
                            <w:r>
                              <w:rPr>
                                <w:rFonts w:ascii="Arial" w:hAnsi="Arial" w:cs="Arial"/>
                                <w:b/>
                                <w:color w:val="000000" w:themeColor="text1"/>
                                <w:sz w:val="26"/>
                                <w:szCs w:val="26"/>
                              </w:rPr>
                              <w:t>G21-</w:t>
                            </w:r>
                            <w:r w:rsidR="00766B7B">
                              <w:rPr>
                                <w:rFonts w:ascii="Arial" w:hAnsi="Arial" w:cs="Arial"/>
                                <w:b/>
                                <w:color w:val="000000" w:themeColor="text1"/>
                                <w:sz w:val="26"/>
                                <w:szCs w:val="26"/>
                              </w:rPr>
                              <w:t>01</w:t>
                            </w:r>
                            <w:r>
                              <w:rPr>
                                <w:rFonts w:ascii="Arial" w:hAnsi="Arial" w:cs="Arial"/>
                                <w:b/>
                                <w:color w:val="000000" w:themeColor="text1"/>
                                <w:sz w:val="26"/>
                                <w:szCs w:val="26"/>
                              </w:rPr>
                              <w:t>-</w:t>
                            </w:r>
                            <w:r w:rsidR="00766B7B">
                              <w:rPr>
                                <w:rFonts w:ascii="Arial" w:hAnsi="Arial" w:cs="Arial"/>
                                <w:b/>
                                <w:color w:val="000000" w:themeColor="text1"/>
                                <w:sz w:val="26"/>
                                <w:szCs w:val="26"/>
                              </w:rPr>
                              <w:t>14</w:t>
                            </w:r>
                            <w:r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0F1840"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555198BC" w14:textId="17CE065E" w:rsidR="00BE0B55" w:rsidRPr="00414D4C" w:rsidRDefault="00BE0B55" w:rsidP="00BE0B55">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proofErr w:type="spellStart"/>
                      <w:r w:rsidR="00766B7B">
                        <w:rPr>
                          <w:rFonts w:ascii="Arial" w:hAnsi="Arial" w:cs="Arial"/>
                          <w:b/>
                          <w:color w:val="000000" w:themeColor="text1"/>
                          <w:sz w:val="26"/>
                          <w:szCs w:val="26"/>
                        </w:rPr>
                        <w:t>Chappie</w:t>
                      </w:r>
                      <w:proofErr w:type="spellEnd"/>
                      <w:r w:rsidR="00766B7B">
                        <w:rPr>
                          <w:rFonts w:ascii="Arial" w:hAnsi="Arial" w:cs="Arial"/>
                          <w:b/>
                          <w:color w:val="000000" w:themeColor="text1"/>
                          <w:sz w:val="26"/>
                          <w:szCs w:val="26"/>
                        </w:rPr>
                        <w:t xml:space="preserve">-Shasta OHV Area </w:t>
                      </w:r>
                      <w:r>
                        <w:rPr>
                          <w:rFonts w:ascii="Arial" w:hAnsi="Arial" w:cs="Arial"/>
                          <w:b/>
                          <w:color w:val="000000" w:themeColor="text1"/>
                          <w:sz w:val="26"/>
                          <w:szCs w:val="26"/>
                        </w:rPr>
                        <w:t>G21-</w:t>
                      </w:r>
                      <w:r w:rsidR="00766B7B">
                        <w:rPr>
                          <w:rFonts w:ascii="Arial" w:hAnsi="Arial" w:cs="Arial"/>
                          <w:b/>
                          <w:color w:val="000000" w:themeColor="text1"/>
                          <w:sz w:val="26"/>
                          <w:szCs w:val="26"/>
                        </w:rPr>
                        <w:t>01</w:t>
                      </w:r>
                      <w:r>
                        <w:rPr>
                          <w:rFonts w:ascii="Arial" w:hAnsi="Arial" w:cs="Arial"/>
                          <w:b/>
                          <w:color w:val="000000" w:themeColor="text1"/>
                          <w:sz w:val="26"/>
                          <w:szCs w:val="26"/>
                        </w:rPr>
                        <w:t>-</w:t>
                      </w:r>
                      <w:r w:rsidR="00766B7B">
                        <w:rPr>
                          <w:rFonts w:ascii="Arial" w:hAnsi="Arial" w:cs="Arial"/>
                          <w:b/>
                          <w:color w:val="000000" w:themeColor="text1"/>
                          <w:sz w:val="26"/>
                          <w:szCs w:val="26"/>
                        </w:rPr>
                        <w:t>14</w:t>
                      </w:r>
                      <w:r w:rsidRPr="00414D4C">
                        <w:rPr>
                          <w:rFonts w:ascii="Arial" w:hAnsi="Arial" w:cs="Arial"/>
                          <w:b/>
                          <w:color w:val="000000" w:themeColor="text1"/>
                          <w:sz w:val="26"/>
                          <w:szCs w:val="26"/>
                        </w:rPr>
                        <w:t>-G01</w:t>
                      </w:r>
                    </w:p>
                  </w:txbxContent>
                </v:textbox>
                <w10:anchorlock/>
              </v:rect>
            </w:pict>
          </mc:Fallback>
        </mc:AlternateContent>
      </w:r>
    </w:p>
    <w:p w14:paraId="12AF5B42" w14:textId="77777777" w:rsidR="00BE0B55" w:rsidRPr="00687C41" w:rsidRDefault="00BE0B55" w:rsidP="00BE0B55">
      <w:pPr>
        <w:rPr>
          <w:rFonts w:ascii="Arial" w:hAnsi="Arial" w:cs="Arial"/>
          <w:b/>
          <w:szCs w:val="22"/>
        </w:rPr>
      </w:pPr>
    </w:p>
    <w:p w14:paraId="6C4CA613" w14:textId="77777777" w:rsidR="00BE0B55" w:rsidRPr="009460E1" w:rsidRDefault="00BE0B55" w:rsidP="00BE0B55">
      <w:pPr>
        <w:rPr>
          <w:rFonts w:ascii="Arial" w:hAnsi="Arial" w:cs="Arial"/>
          <w:b/>
          <w:i/>
        </w:rPr>
      </w:pPr>
      <w:r>
        <w:rPr>
          <w:rFonts w:ascii="Arial" w:hAnsi="Arial" w:cs="Arial"/>
          <w:b/>
          <w:i/>
        </w:rPr>
        <w:t>Project Description - Background</w:t>
      </w:r>
    </w:p>
    <w:p w14:paraId="538C2275" w14:textId="77777777" w:rsidR="00BE0B55" w:rsidRDefault="00BE0B55" w:rsidP="00BE0B55">
      <w:pPr>
        <w:rPr>
          <w:rFonts w:ascii="Arial" w:hAnsi="Arial" w:cs="Arial"/>
        </w:rPr>
      </w:pPr>
    </w:p>
    <w:p w14:paraId="4212D093" w14:textId="6AA0B915" w:rsidR="00BE0B55" w:rsidRDefault="008D7B05" w:rsidP="00BE0B55">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66D86AB8" w14:textId="77777777" w:rsidR="00BE0B55" w:rsidRDefault="00BE0B55" w:rsidP="00BE0B55"/>
    <w:p w14:paraId="17831473" w14:textId="77777777" w:rsidR="00BE0B55" w:rsidRPr="009460E1" w:rsidRDefault="00BE0B55" w:rsidP="00BE0B55">
      <w:pPr>
        <w:rPr>
          <w:rFonts w:ascii="Arial" w:hAnsi="Arial" w:cs="Arial"/>
          <w:b/>
          <w:i/>
        </w:rPr>
      </w:pPr>
      <w:r>
        <w:rPr>
          <w:rFonts w:ascii="Arial" w:hAnsi="Arial" w:cs="Arial"/>
          <w:b/>
          <w:i/>
        </w:rPr>
        <w:t>Project Description – Project Description</w:t>
      </w:r>
    </w:p>
    <w:p w14:paraId="1AB44012" w14:textId="77777777" w:rsidR="00BE0B55" w:rsidRDefault="00BE0B55" w:rsidP="00BE0B55">
      <w:pPr>
        <w:rPr>
          <w:rFonts w:ascii="Arial" w:hAnsi="Arial" w:cs="Arial"/>
        </w:rPr>
      </w:pPr>
    </w:p>
    <w:p w14:paraId="100AA02C" w14:textId="28E369A7" w:rsidR="00BE0B55" w:rsidRDefault="008D7B05" w:rsidP="00BE0B55">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02AF8337" w14:textId="77777777" w:rsidR="00BE0B55" w:rsidRDefault="00BE0B55" w:rsidP="00BE0B55">
      <w:pPr>
        <w:tabs>
          <w:tab w:val="num" w:pos="720"/>
        </w:tabs>
        <w:contextualSpacing/>
        <w:rPr>
          <w:rFonts w:ascii="Arial" w:hAnsi="Arial" w:cs="Arial"/>
          <w:b/>
          <w:i/>
        </w:rPr>
      </w:pPr>
    </w:p>
    <w:p w14:paraId="2249968B" w14:textId="77777777" w:rsidR="00BE0B55" w:rsidRPr="009460E1" w:rsidRDefault="00BE0B55" w:rsidP="00BE0B55">
      <w:pPr>
        <w:rPr>
          <w:rFonts w:ascii="Arial" w:hAnsi="Arial" w:cs="Arial"/>
          <w:b/>
          <w:i/>
        </w:rPr>
      </w:pPr>
      <w:r>
        <w:rPr>
          <w:rFonts w:ascii="Arial" w:hAnsi="Arial" w:cs="Arial"/>
          <w:b/>
          <w:i/>
        </w:rPr>
        <w:t>Project Description – List of Project Deliverables</w:t>
      </w:r>
    </w:p>
    <w:p w14:paraId="7C2129DD" w14:textId="77777777" w:rsidR="00BE0B55" w:rsidRDefault="00BE0B55" w:rsidP="00BE0B55">
      <w:pPr>
        <w:rPr>
          <w:rFonts w:ascii="Arial" w:hAnsi="Arial" w:cs="Arial"/>
        </w:rPr>
      </w:pPr>
    </w:p>
    <w:p w14:paraId="1F4FEC30" w14:textId="2A9631AB" w:rsidR="00BE0B55" w:rsidRDefault="008D7B05" w:rsidP="00BE0B55">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5824AC4D" w14:textId="77777777" w:rsidR="00BE0B55" w:rsidRDefault="00BE0B55" w:rsidP="00BE0B55">
      <w:pPr>
        <w:tabs>
          <w:tab w:val="num" w:pos="720"/>
        </w:tabs>
        <w:contextualSpacing/>
        <w:rPr>
          <w:rFonts w:ascii="Arial" w:hAnsi="Arial" w:cs="Arial"/>
          <w:b/>
          <w:i/>
        </w:rPr>
      </w:pPr>
    </w:p>
    <w:p w14:paraId="11F2EF06" w14:textId="77777777" w:rsidR="00BE0B55" w:rsidRPr="009460E1" w:rsidRDefault="00BE0B55" w:rsidP="00BE0B55">
      <w:pPr>
        <w:rPr>
          <w:rFonts w:ascii="Arial" w:hAnsi="Arial" w:cs="Arial"/>
          <w:b/>
          <w:i/>
        </w:rPr>
      </w:pPr>
      <w:r>
        <w:rPr>
          <w:rFonts w:ascii="Arial" w:hAnsi="Arial" w:cs="Arial"/>
          <w:b/>
          <w:i/>
        </w:rPr>
        <w:t>Project Description – All Others</w:t>
      </w:r>
    </w:p>
    <w:p w14:paraId="2FC885FC" w14:textId="77777777" w:rsidR="00BE0B55" w:rsidRDefault="00BE0B55" w:rsidP="00BE0B55">
      <w:pPr>
        <w:rPr>
          <w:rFonts w:ascii="Arial" w:hAnsi="Arial" w:cs="Arial"/>
        </w:rPr>
      </w:pPr>
    </w:p>
    <w:p w14:paraId="3AC8CEFE" w14:textId="5703AC7E" w:rsidR="00BE0B55" w:rsidRDefault="008D7B05" w:rsidP="00BE0B55">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44B9B3D3" w14:textId="77777777" w:rsidR="00BE0B55" w:rsidRDefault="00BE0B55" w:rsidP="00BE0B55">
      <w:pPr>
        <w:tabs>
          <w:tab w:val="num" w:pos="720"/>
        </w:tabs>
        <w:contextualSpacing/>
        <w:rPr>
          <w:rFonts w:ascii="Arial" w:hAnsi="Arial" w:cs="Arial"/>
          <w:b/>
          <w:i/>
        </w:rPr>
      </w:pPr>
    </w:p>
    <w:p w14:paraId="23347F6B" w14:textId="77777777" w:rsidR="00BE0B55" w:rsidRDefault="00BE0B55" w:rsidP="00BE0B55">
      <w:pPr>
        <w:tabs>
          <w:tab w:val="num" w:pos="720"/>
        </w:tabs>
        <w:contextualSpacing/>
        <w:rPr>
          <w:rFonts w:ascii="Arial" w:hAnsi="Arial" w:cs="Arial"/>
          <w:b/>
          <w:i/>
        </w:rPr>
      </w:pPr>
      <w:r w:rsidRPr="009460E1">
        <w:rPr>
          <w:rFonts w:ascii="Arial" w:hAnsi="Arial" w:cs="Arial"/>
          <w:b/>
          <w:i/>
        </w:rPr>
        <w:t>Project Cost Estimate</w:t>
      </w:r>
    </w:p>
    <w:p w14:paraId="3008F693" w14:textId="77777777" w:rsidR="00BE0B55" w:rsidRPr="009460E1" w:rsidRDefault="00BE0B55" w:rsidP="00BE0B55">
      <w:pPr>
        <w:tabs>
          <w:tab w:val="num" w:pos="720"/>
        </w:tabs>
        <w:contextualSpacing/>
        <w:rPr>
          <w:rFonts w:ascii="Arial" w:hAnsi="Arial" w:cs="Arial"/>
          <w:b/>
          <w:i/>
        </w:rPr>
      </w:pPr>
    </w:p>
    <w:p w14:paraId="17BBD3B7" w14:textId="77777777" w:rsidR="008D7B05" w:rsidRPr="008D7B05" w:rsidRDefault="008D7B05" w:rsidP="008D7B05">
      <w:pPr>
        <w:pStyle w:val="ListParagraph"/>
        <w:numPr>
          <w:ilvl w:val="0"/>
          <w:numId w:val="22"/>
        </w:numPr>
        <w:autoSpaceDE w:val="0"/>
        <w:autoSpaceDN w:val="0"/>
        <w:adjustRightInd w:val="0"/>
        <w:rPr>
          <w:rFonts w:ascii="Arial" w:hAnsi="Arial" w:cs="Arial"/>
          <w:iCs/>
          <w:sz w:val="22"/>
          <w:szCs w:val="22"/>
        </w:rPr>
      </w:pPr>
      <w:r w:rsidRPr="008D7B05">
        <w:rPr>
          <w:rFonts w:ascii="Arial" w:hAnsi="Arial" w:cs="Arial"/>
          <w:iCs/>
          <w:sz w:val="22"/>
          <w:szCs w:val="22"/>
        </w:rPr>
        <w:t>Materials/Supplies #1 “Hand Tools” – Costs significantly increased compared to prior year’s Application. Applicant must provide additional details to justify the costs.</w:t>
      </w:r>
    </w:p>
    <w:p w14:paraId="1BB5D6C5" w14:textId="77777777" w:rsidR="008D7B05" w:rsidRPr="008D7B05" w:rsidRDefault="008D7B05" w:rsidP="008D7B05">
      <w:pPr>
        <w:pStyle w:val="ListParagraph"/>
        <w:numPr>
          <w:ilvl w:val="0"/>
          <w:numId w:val="22"/>
        </w:numPr>
        <w:autoSpaceDE w:val="0"/>
        <w:autoSpaceDN w:val="0"/>
        <w:adjustRightInd w:val="0"/>
        <w:rPr>
          <w:rFonts w:ascii="Arial" w:hAnsi="Arial" w:cs="Arial"/>
          <w:iCs/>
          <w:sz w:val="22"/>
          <w:szCs w:val="22"/>
        </w:rPr>
      </w:pPr>
      <w:r w:rsidRPr="008D7B05">
        <w:rPr>
          <w:rFonts w:ascii="Arial" w:hAnsi="Arial" w:cs="Arial"/>
          <w:iCs/>
          <w:sz w:val="22"/>
          <w:szCs w:val="22"/>
        </w:rPr>
        <w:t>Materials/Supplies #2 “Signing Supplies” – Costs significantly increased compared to prior year’s Application. Applicant must provide additional details to justify the costs.</w:t>
      </w:r>
    </w:p>
    <w:p w14:paraId="29FCFB64" w14:textId="77777777" w:rsidR="008D7B05" w:rsidRPr="008D7B05" w:rsidRDefault="008D7B05" w:rsidP="008D7B05">
      <w:pPr>
        <w:pStyle w:val="ListParagraph"/>
        <w:numPr>
          <w:ilvl w:val="0"/>
          <w:numId w:val="22"/>
        </w:numPr>
        <w:autoSpaceDE w:val="0"/>
        <w:autoSpaceDN w:val="0"/>
        <w:adjustRightInd w:val="0"/>
        <w:rPr>
          <w:rFonts w:ascii="Arial" w:hAnsi="Arial" w:cs="Arial"/>
          <w:iCs/>
          <w:sz w:val="22"/>
          <w:szCs w:val="22"/>
        </w:rPr>
      </w:pPr>
      <w:r w:rsidRPr="008D7B05">
        <w:rPr>
          <w:rFonts w:ascii="Arial" w:hAnsi="Arial" w:cs="Arial"/>
          <w:iCs/>
          <w:sz w:val="22"/>
          <w:szCs w:val="22"/>
        </w:rPr>
        <w:t>Materials/Supplies #3 “Campground and Staging area Supplies” – Costs significantly increased compared to prior year’s Application. Applicant must provide additional details to justify the costs.</w:t>
      </w:r>
    </w:p>
    <w:p w14:paraId="6944EB2A" w14:textId="77777777" w:rsidR="008D7B05" w:rsidRPr="008D7B05" w:rsidRDefault="008D7B05" w:rsidP="008D7B05">
      <w:pPr>
        <w:pStyle w:val="ListParagraph"/>
        <w:numPr>
          <w:ilvl w:val="0"/>
          <w:numId w:val="22"/>
        </w:numPr>
        <w:autoSpaceDE w:val="0"/>
        <w:autoSpaceDN w:val="0"/>
        <w:adjustRightInd w:val="0"/>
        <w:rPr>
          <w:rFonts w:ascii="Arial" w:hAnsi="Arial" w:cs="Arial"/>
          <w:iCs/>
          <w:sz w:val="22"/>
          <w:szCs w:val="22"/>
        </w:rPr>
      </w:pPr>
      <w:r w:rsidRPr="008D7B05">
        <w:rPr>
          <w:rFonts w:ascii="Arial" w:hAnsi="Arial" w:cs="Arial"/>
          <w:iCs/>
          <w:sz w:val="22"/>
          <w:szCs w:val="22"/>
        </w:rPr>
        <w:t xml:space="preserve">Equipment Use Expenses #4 “OHV Fleet Maintenance…” – Applicant must clarify if these pieces of Equipment were purchased within the Grants program. If not the line item must be removed as per Program regulations only Equipment purchased within the Grants program is eligible for Maintenance and Repair. Additionally, Applicant must remove trailer repair and maintenance and its associated costs as a Trailer no longer meets the definition of Equipment to be eligible for repair and maintenance. However, if the trailer was purchased within the Grants program the information may be added as a new line item in the </w:t>
      </w:r>
      <w:r w:rsidRPr="008D7B05">
        <w:rPr>
          <w:rFonts w:ascii="Arial" w:hAnsi="Arial" w:cs="Arial"/>
          <w:iCs/>
          <w:sz w:val="22"/>
          <w:szCs w:val="22"/>
        </w:rPr>
        <w:lastRenderedPageBreak/>
        <w:t xml:space="preserve">Other(s) category but cost may not exceed what is removed from Equipment Use Expenses #4. </w:t>
      </w:r>
    </w:p>
    <w:p w14:paraId="13FEA12C" w14:textId="77777777" w:rsidR="008D7B05" w:rsidRPr="008D7B05" w:rsidRDefault="008D7B05" w:rsidP="008D7B05">
      <w:pPr>
        <w:pStyle w:val="ListParagraph"/>
        <w:numPr>
          <w:ilvl w:val="0"/>
          <w:numId w:val="22"/>
        </w:numPr>
        <w:autoSpaceDE w:val="0"/>
        <w:autoSpaceDN w:val="0"/>
        <w:adjustRightInd w:val="0"/>
        <w:rPr>
          <w:rFonts w:ascii="Arial" w:hAnsi="Arial" w:cs="Arial"/>
          <w:iCs/>
          <w:sz w:val="22"/>
          <w:szCs w:val="22"/>
        </w:rPr>
      </w:pPr>
      <w:r w:rsidRPr="008D7B05">
        <w:rPr>
          <w:rFonts w:ascii="Arial" w:hAnsi="Arial" w:cs="Arial"/>
          <w:iCs/>
          <w:sz w:val="22"/>
          <w:szCs w:val="22"/>
        </w:rPr>
        <w:t xml:space="preserve">Others #3 “Toilet Pumping” – Costs significantly increased compared to prior year’s Application. Applicant must provide additional details to justify the costs. Additionally, per Applicant notes the line item appears it should be a match requested item, not Grant requested. Applicant must clarify.   </w:t>
      </w:r>
    </w:p>
    <w:p w14:paraId="62E842E9" w14:textId="77777777" w:rsidR="00BE0B55" w:rsidRPr="008D7B05" w:rsidRDefault="00BE0B55" w:rsidP="008D7B05">
      <w:pPr>
        <w:autoSpaceDE w:val="0"/>
        <w:autoSpaceDN w:val="0"/>
        <w:adjustRightInd w:val="0"/>
        <w:ind w:left="360"/>
        <w:rPr>
          <w:rFonts w:ascii="Arial" w:hAnsi="Arial" w:cs="Arial"/>
          <w:i/>
        </w:rPr>
      </w:pPr>
    </w:p>
    <w:p w14:paraId="035BD8DD" w14:textId="77777777" w:rsidR="00BE0B55" w:rsidRPr="003676DA" w:rsidRDefault="00BE0B55" w:rsidP="00BE0B55">
      <w:pPr>
        <w:autoSpaceDE w:val="0"/>
        <w:autoSpaceDN w:val="0"/>
        <w:adjustRightInd w:val="0"/>
        <w:ind w:firstLine="720"/>
        <w:rPr>
          <w:rFonts w:ascii="Arial" w:eastAsiaTheme="minorHAnsi" w:hAnsi="Arial" w:cs="Arial"/>
          <w:color w:val="000000"/>
          <w:sz w:val="22"/>
          <w:szCs w:val="22"/>
        </w:rPr>
      </w:pPr>
    </w:p>
    <w:p w14:paraId="759B3F31" w14:textId="77777777" w:rsidR="00BE0B55" w:rsidRPr="009460E1" w:rsidRDefault="00BE0B55" w:rsidP="00BE0B55">
      <w:pPr>
        <w:tabs>
          <w:tab w:val="num" w:pos="720"/>
        </w:tabs>
        <w:contextualSpacing/>
        <w:rPr>
          <w:rFonts w:ascii="Arial" w:hAnsi="Arial" w:cs="Arial"/>
          <w:b/>
          <w:i/>
        </w:rPr>
      </w:pPr>
      <w:r w:rsidRPr="009460E1">
        <w:rPr>
          <w:rFonts w:ascii="Arial" w:hAnsi="Arial" w:cs="Arial"/>
          <w:b/>
          <w:i/>
        </w:rPr>
        <w:t>Evaluation Criteria</w:t>
      </w:r>
    </w:p>
    <w:p w14:paraId="5FD441BF" w14:textId="77777777" w:rsidR="00BE0B55" w:rsidRDefault="00BE0B55" w:rsidP="00BE0B55">
      <w:pPr>
        <w:tabs>
          <w:tab w:val="num" w:pos="720"/>
        </w:tabs>
        <w:contextualSpacing/>
        <w:rPr>
          <w:rFonts w:ascii="Arial" w:hAnsi="Arial" w:cs="Arial"/>
          <w:sz w:val="22"/>
          <w:szCs w:val="22"/>
        </w:rPr>
      </w:pPr>
    </w:p>
    <w:p w14:paraId="4B377EE2" w14:textId="77777777" w:rsidR="008D7B05" w:rsidRPr="008D7B05" w:rsidRDefault="008D7B05" w:rsidP="008D7B05">
      <w:pPr>
        <w:numPr>
          <w:ilvl w:val="0"/>
          <w:numId w:val="21"/>
        </w:numPr>
        <w:contextualSpacing/>
        <w:rPr>
          <w:rFonts w:ascii="Arial" w:hAnsi="Arial" w:cs="Arial"/>
          <w:sz w:val="22"/>
          <w:szCs w:val="22"/>
        </w:rPr>
      </w:pPr>
      <w:r w:rsidRPr="008D7B05">
        <w:rPr>
          <w:rFonts w:ascii="Arial" w:hAnsi="Arial" w:cs="Arial"/>
          <w:sz w:val="22"/>
          <w:szCs w:val="22"/>
        </w:rPr>
        <w:t xml:space="preserve">#3 – Narrative does not support the selection “Providing varied levels of riding difficulty”. </w:t>
      </w:r>
      <w:r w:rsidRPr="008D7B05">
        <w:rPr>
          <w:rFonts w:ascii="Arial" w:hAnsi="Arial" w:cs="Arial"/>
          <w:color w:val="000000" w:themeColor="text1"/>
          <w:sz w:val="22"/>
          <w:szCs w:val="22"/>
        </w:rPr>
        <w:t xml:space="preserve">Applicant must provide </w:t>
      </w:r>
      <w:r w:rsidRPr="008D7B05">
        <w:rPr>
          <w:rFonts w:ascii="Arial" w:hAnsi="Arial" w:cs="Arial"/>
          <w:sz w:val="22"/>
          <w:szCs w:val="22"/>
        </w:rPr>
        <w:t xml:space="preserve">examples of the activities performed </w:t>
      </w:r>
      <w:r w:rsidRPr="008D7B05">
        <w:rPr>
          <w:rFonts w:ascii="Arial" w:hAnsi="Arial" w:cs="Arial"/>
          <w:color w:val="000000" w:themeColor="text1"/>
          <w:sz w:val="22"/>
          <w:szCs w:val="22"/>
        </w:rPr>
        <w:t>to support the selection.</w:t>
      </w:r>
    </w:p>
    <w:p w14:paraId="2B0B77B9" w14:textId="77777777" w:rsidR="008D7B05" w:rsidRPr="008D7B05" w:rsidRDefault="008D7B05" w:rsidP="008D7B05">
      <w:pPr>
        <w:numPr>
          <w:ilvl w:val="0"/>
          <w:numId w:val="21"/>
        </w:numPr>
        <w:contextualSpacing/>
        <w:rPr>
          <w:rFonts w:ascii="Arial" w:hAnsi="Arial" w:cs="Arial"/>
          <w:sz w:val="22"/>
          <w:szCs w:val="22"/>
        </w:rPr>
      </w:pPr>
      <w:r w:rsidRPr="008D7B05">
        <w:rPr>
          <w:rFonts w:ascii="Arial" w:hAnsi="Arial" w:cs="Arial"/>
          <w:color w:val="000000" w:themeColor="text1"/>
          <w:sz w:val="22"/>
          <w:szCs w:val="22"/>
        </w:rPr>
        <w:t xml:space="preserve">#4 – Narrative does not support the selection “The Applicant held a meeting…”. Applicant must state who hosted the stakeholder meeting. </w:t>
      </w:r>
    </w:p>
    <w:p w14:paraId="71FCC2F4" w14:textId="77777777" w:rsidR="008D7B05" w:rsidRPr="008D7B05" w:rsidRDefault="008D7B05" w:rsidP="008D7B05">
      <w:pPr>
        <w:numPr>
          <w:ilvl w:val="0"/>
          <w:numId w:val="21"/>
        </w:numPr>
        <w:contextualSpacing/>
        <w:rPr>
          <w:rFonts w:ascii="Arial" w:hAnsi="Arial" w:cs="Arial"/>
          <w:sz w:val="22"/>
          <w:szCs w:val="22"/>
        </w:rPr>
      </w:pPr>
      <w:r w:rsidRPr="008D7B05">
        <w:rPr>
          <w:rFonts w:ascii="Arial" w:hAnsi="Arial" w:cs="Arial"/>
          <w:sz w:val="22"/>
          <w:szCs w:val="22"/>
        </w:rPr>
        <w:t xml:space="preserve">#6 – Narrative does not support the selection of “Protecting Special-status species”.  Applicant must </w:t>
      </w:r>
      <w:r w:rsidRPr="008D7B05">
        <w:rPr>
          <w:rFonts w:ascii="Arial" w:hAnsi="Arial" w:cs="Arial"/>
          <w:color w:val="000000" w:themeColor="text1"/>
          <w:sz w:val="22"/>
          <w:szCs w:val="22"/>
        </w:rPr>
        <w:t>list a special – status species the work being accomplished is protecting.</w:t>
      </w:r>
    </w:p>
    <w:p w14:paraId="6CEB1B78" w14:textId="095AF4CC" w:rsidR="00BE0B55" w:rsidRPr="008D7B05" w:rsidRDefault="008D7B05" w:rsidP="008D7B05">
      <w:pPr>
        <w:numPr>
          <w:ilvl w:val="0"/>
          <w:numId w:val="21"/>
        </w:numPr>
        <w:contextualSpacing/>
        <w:rPr>
          <w:rFonts w:ascii="Arial" w:hAnsi="Arial" w:cs="Arial"/>
          <w:color w:val="000000" w:themeColor="text1"/>
          <w:sz w:val="22"/>
          <w:szCs w:val="22"/>
        </w:rPr>
      </w:pPr>
      <w:r w:rsidRPr="008D7B05">
        <w:rPr>
          <w:rFonts w:ascii="Arial" w:hAnsi="Arial" w:cs="Arial"/>
          <w:sz w:val="22"/>
          <w:szCs w:val="22"/>
        </w:rPr>
        <w:t>#7 – Project Description and/or Project Cost Estimate sections do not support the selection “Erosion Control features…” are made with recycled materials.</w:t>
      </w:r>
    </w:p>
    <w:p w14:paraId="1289B7B1" w14:textId="77777777" w:rsidR="00BE0B55" w:rsidRDefault="00BE0B55" w:rsidP="00BE0B55">
      <w:pPr>
        <w:tabs>
          <w:tab w:val="num" w:pos="720"/>
        </w:tabs>
        <w:contextualSpacing/>
        <w:rPr>
          <w:rFonts w:ascii="Arial" w:hAnsi="Arial" w:cs="Arial"/>
          <w:sz w:val="22"/>
          <w:szCs w:val="22"/>
        </w:rPr>
      </w:pPr>
    </w:p>
    <w:p w14:paraId="58D3968C" w14:textId="77777777" w:rsidR="00BE0B55" w:rsidRDefault="00BE0B55" w:rsidP="00BE0B55">
      <w:pPr>
        <w:tabs>
          <w:tab w:val="num" w:pos="720"/>
        </w:tabs>
        <w:contextualSpacing/>
        <w:rPr>
          <w:rFonts w:ascii="Arial" w:hAnsi="Arial" w:cs="Arial"/>
          <w:sz w:val="22"/>
          <w:szCs w:val="22"/>
        </w:rPr>
      </w:pPr>
    </w:p>
    <w:p w14:paraId="48436967" w14:textId="77777777" w:rsidR="00BE0B55" w:rsidRDefault="00BE0B55" w:rsidP="00BE0B55">
      <w:pPr>
        <w:rPr>
          <w:rFonts w:ascii="Arial" w:hAnsi="Arial" w:cs="Arial"/>
          <w:b/>
          <w:szCs w:val="22"/>
        </w:rPr>
      </w:pPr>
      <w:r>
        <w:rPr>
          <w:b/>
          <w:noProof/>
        </w:rPr>
        <mc:AlternateContent>
          <mc:Choice Requires="wps">
            <w:drawing>
              <wp:inline distT="0" distB="0" distL="0" distR="0" wp14:anchorId="2A6BFE91" wp14:editId="0C11D99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16440" w14:textId="24C4B21A" w:rsidR="00BE0B55" w:rsidRPr="00B87F70" w:rsidRDefault="00BE0B55" w:rsidP="00BE0B55">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766B7B">
                              <w:rPr>
                                <w:rFonts w:ascii="Arial" w:hAnsi="Arial" w:cs="Arial"/>
                                <w:b/>
                                <w:color w:val="000000" w:themeColor="text1"/>
                                <w:sz w:val="26"/>
                                <w:szCs w:val="26"/>
                              </w:rPr>
                              <w:t>Redding BLM Law Enforcement</w:t>
                            </w:r>
                            <w:r>
                              <w:rPr>
                                <w:rFonts w:ascii="Arial" w:hAnsi="Arial" w:cs="Arial"/>
                                <w:b/>
                                <w:color w:val="000000" w:themeColor="text1"/>
                                <w:sz w:val="26"/>
                                <w:szCs w:val="26"/>
                              </w:rPr>
                              <w:t xml:space="preserve"> G21-</w:t>
                            </w:r>
                            <w:r w:rsidR="00766B7B">
                              <w:rPr>
                                <w:rFonts w:ascii="Arial" w:hAnsi="Arial" w:cs="Arial"/>
                                <w:b/>
                                <w:color w:val="000000" w:themeColor="text1"/>
                                <w:sz w:val="26"/>
                                <w:szCs w:val="26"/>
                              </w:rPr>
                              <w:t>01</w:t>
                            </w:r>
                            <w:r>
                              <w:rPr>
                                <w:rFonts w:ascii="Arial" w:hAnsi="Arial" w:cs="Arial"/>
                                <w:b/>
                                <w:color w:val="000000" w:themeColor="text1"/>
                                <w:sz w:val="26"/>
                                <w:szCs w:val="26"/>
                              </w:rPr>
                              <w:t>-</w:t>
                            </w:r>
                            <w:r w:rsidR="00766B7B">
                              <w:rPr>
                                <w:rFonts w:ascii="Arial" w:hAnsi="Arial" w:cs="Arial"/>
                                <w:b/>
                                <w:color w:val="000000" w:themeColor="text1"/>
                                <w:sz w:val="26"/>
                                <w:szCs w:val="26"/>
                              </w:rPr>
                              <w:t>14</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6BFE91"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wPCrK0IDAAAeCAAADgAAAAAAAAAAAAAAAAAuAgAAZHJzL2Uyb0RvYy54bWxQ&#10;SwECLQAUAAYACAAAACEAef0vrdkAAAAEAQAADwAAAAAAAAAAAAAAAACcBQAAZHJzL2Rvd25yZXYu&#10;eG1sUEsFBgAAAAAEAAQA8wAAAKIGAAAAAA==&#10;" fillcolor="#daeef3 [664]" strokecolor="black [3213]" strokeweight=".5pt">
                <v:fill color2="#daeef3 [664]" rotate="t" focusposition="1" focussize="" colors="0 #7e8b8f;.5 #b6c9ce;1 #d9eff5" focus="100%" type="gradientRadial"/>
                <v:textbox>
                  <w:txbxContent>
                    <w:p w14:paraId="72716440" w14:textId="24C4B21A" w:rsidR="00BE0B55" w:rsidRPr="00B87F70" w:rsidRDefault="00BE0B55" w:rsidP="00BE0B55">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766B7B">
                        <w:rPr>
                          <w:rFonts w:ascii="Arial" w:hAnsi="Arial" w:cs="Arial"/>
                          <w:b/>
                          <w:color w:val="000000" w:themeColor="text1"/>
                          <w:sz w:val="26"/>
                          <w:szCs w:val="26"/>
                        </w:rPr>
                        <w:t>Redding BLM Law Enforcement</w:t>
                      </w:r>
                      <w:r>
                        <w:rPr>
                          <w:rFonts w:ascii="Arial" w:hAnsi="Arial" w:cs="Arial"/>
                          <w:b/>
                          <w:color w:val="000000" w:themeColor="text1"/>
                          <w:sz w:val="26"/>
                          <w:szCs w:val="26"/>
                        </w:rPr>
                        <w:t xml:space="preserve"> G21-</w:t>
                      </w:r>
                      <w:r w:rsidR="00766B7B">
                        <w:rPr>
                          <w:rFonts w:ascii="Arial" w:hAnsi="Arial" w:cs="Arial"/>
                          <w:b/>
                          <w:color w:val="000000" w:themeColor="text1"/>
                          <w:sz w:val="26"/>
                          <w:szCs w:val="26"/>
                        </w:rPr>
                        <w:t>01</w:t>
                      </w:r>
                      <w:r>
                        <w:rPr>
                          <w:rFonts w:ascii="Arial" w:hAnsi="Arial" w:cs="Arial"/>
                          <w:b/>
                          <w:color w:val="000000" w:themeColor="text1"/>
                          <w:sz w:val="26"/>
                          <w:szCs w:val="26"/>
                        </w:rPr>
                        <w:t>-</w:t>
                      </w:r>
                      <w:r w:rsidR="00766B7B">
                        <w:rPr>
                          <w:rFonts w:ascii="Arial" w:hAnsi="Arial" w:cs="Arial"/>
                          <w:b/>
                          <w:color w:val="000000" w:themeColor="text1"/>
                          <w:sz w:val="26"/>
                          <w:szCs w:val="26"/>
                        </w:rPr>
                        <w:t>14</w:t>
                      </w:r>
                      <w:r w:rsidRPr="00B87F70">
                        <w:rPr>
                          <w:rFonts w:ascii="Arial" w:hAnsi="Arial" w:cs="Arial"/>
                          <w:b/>
                          <w:color w:val="000000" w:themeColor="text1"/>
                          <w:sz w:val="26"/>
                          <w:szCs w:val="26"/>
                        </w:rPr>
                        <w:t>-L01</w:t>
                      </w:r>
                    </w:p>
                  </w:txbxContent>
                </v:textbox>
                <w10:anchorlock/>
              </v:rect>
            </w:pict>
          </mc:Fallback>
        </mc:AlternateContent>
      </w:r>
    </w:p>
    <w:p w14:paraId="5D2F6783" w14:textId="77777777" w:rsidR="00BE0B55" w:rsidRPr="00687C41" w:rsidRDefault="00BE0B55" w:rsidP="00BE0B55">
      <w:pPr>
        <w:rPr>
          <w:rFonts w:ascii="Arial" w:hAnsi="Arial" w:cs="Arial"/>
          <w:b/>
          <w:szCs w:val="22"/>
        </w:rPr>
      </w:pPr>
    </w:p>
    <w:p w14:paraId="7EA2F749" w14:textId="77777777" w:rsidR="00BE0B55" w:rsidRPr="009460E1" w:rsidRDefault="00BE0B55" w:rsidP="00BE0B55">
      <w:pPr>
        <w:rPr>
          <w:rFonts w:ascii="Arial" w:hAnsi="Arial" w:cs="Arial"/>
          <w:b/>
          <w:i/>
        </w:rPr>
      </w:pPr>
      <w:r>
        <w:rPr>
          <w:rFonts w:ascii="Arial" w:hAnsi="Arial" w:cs="Arial"/>
          <w:b/>
          <w:i/>
        </w:rPr>
        <w:t>Needs Assessment</w:t>
      </w:r>
    </w:p>
    <w:p w14:paraId="4CF59E89" w14:textId="77777777" w:rsidR="00BE0B55" w:rsidRDefault="00BE0B55" w:rsidP="00BE0B55">
      <w:pPr>
        <w:rPr>
          <w:rFonts w:ascii="Arial" w:hAnsi="Arial" w:cs="Arial"/>
        </w:rPr>
      </w:pPr>
    </w:p>
    <w:p w14:paraId="05CFC0B8" w14:textId="6E38957B" w:rsidR="00BE0B55" w:rsidRDefault="00D056C5" w:rsidP="00BE0B55">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0E21093F" w14:textId="77777777" w:rsidR="00BE0B55" w:rsidRDefault="00BE0B55" w:rsidP="00BE0B55"/>
    <w:p w14:paraId="246C646B" w14:textId="77777777" w:rsidR="00BE0B55" w:rsidRPr="009460E1" w:rsidRDefault="00BE0B55" w:rsidP="00BE0B55">
      <w:pPr>
        <w:rPr>
          <w:rFonts w:ascii="Arial" w:hAnsi="Arial" w:cs="Arial"/>
          <w:b/>
          <w:i/>
        </w:rPr>
      </w:pPr>
      <w:r>
        <w:rPr>
          <w:rFonts w:ascii="Arial" w:hAnsi="Arial" w:cs="Arial"/>
          <w:b/>
          <w:i/>
        </w:rPr>
        <w:t>Project Certification</w:t>
      </w:r>
    </w:p>
    <w:p w14:paraId="6D552EFD" w14:textId="77777777" w:rsidR="00BE0B55" w:rsidRDefault="00BE0B55" w:rsidP="00BE0B55">
      <w:pPr>
        <w:rPr>
          <w:rFonts w:ascii="Arial" w:hAnsi="Arial" w:cs="Arial"/>
        </w:rPr>
      </w:pPr>
    </w:p>
    <w:p w14:paraId="77F8A31B" w14:textId="148086FB" w:rsidR="00BE0B55" w:rsidRDefault="00D056C5" w:rsidP="00BE0B55">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1896451D" w14:textId="77777777" w:rsidR="00BE0B55" w:rsidRDefault="00BE0B55" w:rsidP="00BE0B55"/>
    <w:p w14:paraId="57E61837" w14:textId="77777777" w:rsidR="00BE0B55" w:rsidRDefault="00BE0B55" w:rsidP="00BE0B55">
      <w:pPr>
        <w:tabs>
          <w:tab w:val="num" w:pos="720"/>
        </w:tabs>
        <w:contextualSpacing/>
        <w:rPr>
          <w:rFonts w:ascii="Arial" w:hAnsi="Arial" w:cs="Arial"/>
          <w:b/>
          <w:i/>
        </w:rPr>
      </w:pPr>
      <w:r w:rsidRPr="009460E1">
        <w:rPr>
          <w:rFonts w:ascii="Arial" w:hAnsi="Arial" w:cs="Arial"/>
          <w:b/>
          <w:i/>
        </w:rPr>
        <w:t>Project Cost Estimate</w:t>
      </w:r>
    </w:p>
    <w:p w14:paraId="313BD60A" w14:textId="77777777" w:rsidR="00BE0B55" w:rsidRDefault="00BE0B55" w:rsidP="00BE0B55">
      <w:pPr>
        <w:tabs>
          <w:tab w:val="num" w:pos="720"/>
        </w:tabs>
        <w:contextualSpacing/>
        <w:rPr>
          <w:rFonts w:ascii="Arial" w:hAnsi="Arial" w:cs="Arial"/>
          <w:b/>
          <w:i/>
        </w:rPr>
      </w:pPr>
    </w:p>
    <w:p w14:paraId="3D207A79" w14:textId="45A5F2F9" w:rsidR="00D056C5" w:rsidRPr="00D056C5" w:rsidRDefault="00D056C5" w:rsidP="00D056C5">
      <w:pPr>
        <w:pStyle w:val="ListParagraph"/>
        <w:numPr>
          <w:ilvl w:val="0"/>
          <w:numId w:val="15"/>
        </w:numPr>
        <w:rPr>
          <w:rFonts w:ascii="Arial" w:hAnsi="Arial" w:cs="Arial"/>
          <w:color w:val="000000" w:themeColor="text1"/>
          <w:sz w:val="22"/>
          <w:szCs w:val="22"/>
        </w:rPr>
      </w:pPr>
      <w:r w:rsidRPr="00D056C5">
        <w:rPr>
          <w:rFonts w:ascii="Arial" w:hAnsi="Arial" w:cs="Arial"/>
          <w:color w:val="000000" w:themeColor="text1"/>
          <w:sz w:val="22"/>
          <w:szCs w:val="22"/>
        </w:rPr>
        <w:t xml:space="preserve">Equipment Use #1 “OHV Fleet Maintenance” – Applicant must identify Equipment and clarify if the Equipment was acquired within the OHV Grants Program. </w:t>
      </w:r>
      <w:r>
        <w:rPr>
          <w:rFonts w:ascii="Arial" w:hAnsi="Arial" w:cs="Arial"/>
          <w:color w:val="000000" w:themeColor="text1"/>
          <w:sz w:val="22"/>
          <w:szCs w:val="22"/>
        </w:rPr>
        <w:t>Per Program regulations, o</w:t>
      </w:r>
      <w:r w:rsidRPr="00D056C5">
        <w:rPr>
          <w:rFonts w:ascii="Arial" w:hAnsi="Arial" w:cs="Arial"/>
          <w:color w:val="000000" w:themeColor="text1"/>
          <w:sz w:val="22"/>
          <w:szCs w:val="22"/>
        </w:rPr>
        <w:t xml:space="preserve">nly Equipment acquired within the Grants program are eligible for maintenance. </w:t>
      </w:r>
    </w:p>
    <w:p w14:paraId="5F8F123A" w14:textId="77777777" w:rsidR="00BE0B55" w:rsidRDefault="00BE0B55" w:rsidP="00D056C5">
      <w:pPr>
        <w:ind w:left="720"/>
        <w:rPr>
          <w:rFonts w:ascii="Arial" w:hAnsi="Arial" w:cs="Arial"/>
          <w:color w:val="000000" w:themeColor="text1"/>
          <w:sz w:val="22"/>
          <w:szCs w:val="22"/>
        </w:rPr>
      </w:pPr>
    </w:p>
    <w:p w14:paraId="0EBB17AF" w14:textId="77777777" w:rsidR="00BE0B55" w:rsidRPr="00742E02" w:rsidRDefault="00BE0B55" w:rsidP="00BE0B55">
      <w:pPr>
        <w:contextualSpacing/>
        <w:rPr>
          <w:rFonts w:ascii="Arial" w:hAnsi="Arial" w:cs="Arial"/>
          <w:sz w:val="22"/>
          <w:szCs w:val="22"/>
        </w:rPr>
      </w:pPr>
    </w:p>
    <w:p w14:paraId="04194BFD" w14:textId="77777777" w:rsidR="00115C7A" w:rsidRPr="00BE0B55" w:rsidRDefault="00115C7A" w:rsidP="00BE0B55"/>
    <w:sectPr w:rsidR="00115C7A" w:rsidRPr="00BE0B5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5D10" w14:textId="77777777" w:rsidR="00060940" w:rsidRDefault="00060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75A57497" w:rsidR="005D4418" w:rsidRPr="008B5415" w:rsidRDefault="00060940" w:rsidP="00060940">
    <w:pPr>
      <w:pStyle w:val="Footer"/>
      <w:jc w:val="right"/>
      <w:rPr>
        <w:rFonts w:ascii="Arial" w:hAnsi="Arial" w:cs="Arial"/>
        <w:sz w:val="22"/>
        <w:szCs w:val="22"/>
      </w:rPr>
    </w:pPr>
    <w:r>
      <w:rPr>
        <w:rFonts w:ascii="Arial" w:hAnsi="Arial" w:cs="Arial"/>
        <w:sz w:val="22"/>
        <w:szCs w:val="22"/>
      </w:rPr>
      <w:t xml:space="preserve">BLM Redding Field Office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CDE2" w14:textId="77777777" w:rsidR="00060940" w:rsidRDefault="0006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452D" w14:textId="77777777" w:rsidR="00060940" w:rsidRDefault="00060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5C663" w14:textId="77777777" w:rsidR="00E96F74" w:rsidRDefault="0007688D" w:rsidP="00E96F74">
    <w:pPr>
      <w:tabs>
        <w:tab w:val="center" w:pos="4320"/>
        <w:tab w:val="right" w:pos="8640"/>
      </w:tabs>
      <w:jc w:val="center"/>
      <w:rPr>
        <w:rFonts w:ascii="Arial" w:hAnsi="Arial" w:cs="Arial"/>
        <w:sz w:val="28"/>
        <w:szCs w:val="28"/>
      </w:rPr>
    </w:pPr>
    <w:r>
      <w:tab/>
    </w:r>
    <w:r w:rsidR="00E96F74">
      <w:rPr>
        <w:rFonts w:ascii="Arial" w:hAnsi="Arial" w:cs="Arial"/>
        <w:sz w:val="28"/>
        <w:szCs w:val="28"/>
      </w:rPr>
      <w:t>2021 Grants and Cooperative Agreements Program</w:t>
    </w:r>
  </w:p>
  <w:p w14:paraId="7EA898B5" w14:textId="77777777" w:rsidR="00E96F74" w:rsidRDefault="00E96F74" w:rsidP="00E96F74">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50F19D0B" w14:textId="24F7424E" w:rsidR="00060940" w:rsidRDefault="00060940" w:rsidP="00E96F74">
    <w:pPr>
      <w:tabs>
        <w:tab w:val="center" w:pos="4320"/>
        <w:tab w:val="right" w:pos="8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DE49" w14:textId="77777777" w:rsidR="00060940" w:rsidRDefault="00060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5555"/>
    <w:multiLevelType w:val="hybridMultilevel"/>
    <w:tmpl w:val="F9D8973E"/>
    <w:lvl w:ilvl="0" w:tplc="CB8A0E5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41433"/>
    <w:multiLevelType w:val="hybridMultilevel"/>
    <w:tmpl w:val="544A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702DC"/>
    <w:multiLevelType w:val="hybridMultilevel"/>
    <w:tmpl w:val="94A86AC8"/>
    <w:lvl w:ilvl="0" w:tplc="EC7C17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num>
  <w:num w:numId="4">
    <w:abstractNumId w:val="10"/>
  </w:num>
  <w:num w:numId="5">
    <w:abstractNumId w:val="18"/>
  </w:num>
  <w:num w:numId="6">
    <w:abstractNumId w:val="6"/>
  </w:num>
  <w:num w:numId="7">
    <w:abstractNumId w:val="12"/>
  </w:num>
  <w:num w:numId="8">
    <w:abstractNumId w:val="7"/>
  </w:num>
  <w:num w:numId="9">
    <w:abstractNumId w:val="13"/>
  </w:num>
  <w:num w:numId="10">
    <w:abstractNumId w:val="1"/>
  </w:num>
  <w:num w:numId="11">
    <w:abstractNumId w:val="2"/>
  </w:num>
  <w:num w:numId="12">
    <w:abstractNumId w:val="4"/>
  </w:num>
  <w:num w:numId="13">
    <w:abstractNumId w:val="22"/>
  </w:num>
  <w:num w:numId="14">
    <w:abstractNumId w:val="19"/>
  </w:num>
  <w:num w:numId="15">
    <w:abstractNumId w:val="8"/>
  </w:num>
  <w:num w:numId="16">
    <w:abstractNumId w:val="23"/>
  </w:num>
  <w:num w:numId="17">
    <w:abstractNumId w:val="8"/>
  </w:num>
  <w:num w:numId="18">
    <w:abstractNumId w:val="21"/>
  </w:num>
  <w:num w:numId="19">
    <w:abstractNumId w:val="15"/>
  </w:num>
  <w:num w:numId="20">
    <w:abstractNumId w:val="3"/>
  </w:num>
  <w:num w:numId="21">
    <w:abstractNumId w:val="11"/>
  </w:num>
  <w:num w:numId="22">
    <w:abstractNumId w:val="16"/>
  </w:num>
  <w:num w:numId="23">
    <w:abstractNumId w:val="14"/>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26Nu+UP7DP6k3CjaFuL2wu44feYSLVci8IfMvzsy/FZu6hLfTud0eEfWKk60rygQgTu6La9dhbFEx3SBT2FNg==" w:salt="I2I0tmka1txDLXE5ubZDf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60940"/>
    <w:rsid w:val="00076230"/>
    <w:rsid w:val="0007688D"/>
    <w:rsid w:val="00077337"/>
    <w:rsid w:val="000819B3"/>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5E30"/>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66B7B"/>
    <w:rsid w:val="007715F5"/>
    <w:rsid w:val="007743CA"/>
    <w:rsid w:val="007812AA"/>
    <w:rsid w:val="007865A7"/>
    <w:rsid w:val="00787AD1"/>
    <w:rsid w:val="00796726"/>
    <w:rsid w:val="00796B4B"/>
    <w:rsid w:val="007A0347"/>
    <w:rsid w:val="007A5EE7"/>
    <w:rsid w:val="007A5F02"/>
    <w:rsid w:val="007B4F57"/>
    <w:rsid w:val="007C1317"/>
    <w:rsid w:val="007C42DF"/>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D7B0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3133"/>
    <w:rsid w:val="00AA096D"/>
    <w:rsid w:val="00AA5058"/>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0B55"/>
    <w:rsid w:val="00BE6C36"/>
    <w:rsid w:val="00BF31DC"/>
    <w:rsid w:val="00BF3DB6"/>
    <w:rsid w:val="00BF584C"/>
    <w:rsid w:val="00C0178F"/>
    <w:rsid w:val="00C0223A"/>
    <w:rsid w:val="00C06C60"/>
    <w:rsid w:val="00C15BBF"/>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56C5"/>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2E6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96F74"/>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0730"/>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BE0B55"/>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975142">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 w:id="15390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787</Words>
  <Characters>4809</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Grady, Jenn@Parks</cp:lastModifiedBy>
  <cp:revision>11</cp:revision>
  <cp:lastPrinted>2012-03-06T15:24:00Z</cp:lastPrinted>
  <dcterms:created xsi:type="dcterms:W3CDTF">2021-04-20T19:11:00Z</dcterms:created>
  <dcterms:modified xsi:type="dcterms:W3CDTF">2021-05-04T21:20:00Z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